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DF" w:rsidRDefault="001630DF" w:rsidP="001630DF">
      <w:pPr>
        <w:pStyle w:val="a3"/>
      </w:pPr>
      <w:r>
        <w:t>Дидактические игры и упражнения для закрепления понятия формы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«Найти предмет указанной формы»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«Из каких фигур состоит машина?»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«Коврик»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«Найди предмет такой же формы»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 xml:space="preserve"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</w:t>
      </w:r>
      <w:proofErr w:type="gramStart"/>
      <w: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«Какая фигура лишняя?»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 Варианты: - группировать по форме реальные предметы по 2—3 образцам, объяснять принцип группировки.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«Составь целое из частей»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Составить конструкцию из 2—3 геометрических фигур по образцу.</w:t>
      </w:r>
    </w:p>
    <w:p w:rsidR="001630DF" w:rsidRDefault="001630DF" w:rsidP="001630DF">
      <w:pPr>
        <w:pStyle w:val="a3"/>
      </w:pPr>
      <w:r>
        <w:t>Варианты: составить конструкцию по памяти, по описанию; составить геометрическую фигуру, выбрав необходимые ее части из множества предложенных деталей (8—9).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«Определи правильно»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Ребенку предлагают по рисункам определить, из каких геометрических фигур состоит замок.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«Зрительный диктант»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Дети запоминают орнамент из 3—4 геометрических фигур, складывают его по памяти.</w:t>
      </w:r>
    </w:p>
    <w:p w:rsidR="001630DF" w:rsidRDefault="001630DF" w:rsidP="001630DF">
      <w:pPr>
        <w:pStyle w:val="a3"/>
      </w:pPr>
      <w:r>
        <w:t>Варианты: дети запоминают и воспроизводят комбинации фигур (в том числе и из объемных геометрических фигур).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«Определи форму предмета»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Перед ребенком разложены карточки с изображением предметов: телевизор, дом, стол, люстра, торшер, кровать и др. Педагог предлагает в соответствующую прорезь перфокарты с вырезанными геометрическими фигурами вписать название мебели, изображение которой похоже на данную геометрическую фигуру.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Дидактические игры и упражнения на закрепление понятия величины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 xml:space="preserve">  «Сравни предметы по высоте»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 xml:space="preserve">Назвать предметы, определить их количество, выделить высокий, низкий; сравнить — что выше, что ниже.    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«Палочки в ряд»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proofErr w:type="gramStart"/>
      <w:r>
        <w:t>Выложить одновременно два ряда по 10 палочек разной длины: один по убывающей величине, другой по возрастающей.</w:t>
      </w:r>
      <w:proofErr w:type="gramEnd"/>
    </w:p>
    <w:p w:rsidR="001630DF" w:rsidRDefault="001630DF" w:rsidP="001630DF">
      <w:pPr>
        <w:pStyle w:val="a3"/>
      </w:pPr>
      <w:r>
        <w:t>Варианты: детям предлагают разложить в порядке возрастания или убывания величины ромбы разного цвета и формы.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«Самая длинная, самая короткая»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 xml:space="preserve">Разложить разноцветные ленты разной длины от самой короткой до самой длинной. Назвать ленты по </w:t>
      </w:r>
      <w:proofErr w:type="gramStart"/>
      <w:r>
        <w:t>длине</w:t>
      </w:r>
      <w:proofErr w:type="gramEnd"/>
      <w:r>
        <w:t>: какая самая длинная, какая самая короткая, длиннее, короче, ориентируясь на цвет. Варианты: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1630DF" w:rsidRDefault="001630DF" w:rsidP="001630DF">
      <w:pPr>
        <w:pStyle w:val="a3"/>
      </w:pPr>
      <w:r>
        <w:t>«Пирамидки»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Собрать три пирамидки, кольца которых одновременно рассыпаны и перепутаны на столе.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«Матрешки»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Собрать двух (трех) матрешек, состоящих из 5—6 штук (и более), одновременно выложенных и разобранных на столе.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«Разноцветные кружки»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Варианты: 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1630DF" w:rsidRDefault="001630DF" w:rsidP="001630DF">
      <w:pPr>
        <w:pStyle w:val="a3"/>
      </w:pPr>
      <w:r>
        <w:t>«Разложи по размеру»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Варианты: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«Расставь по порядку»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Ребенку предлагают сопоставить и упорядочить предметы по одному измерению, отвлекаясь от других измерений: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1) расставить цилиндры по возрастающей (убывающей) высоте;</w:t>
      </w:r>
    </w:p>
    <w:p w:rsidR="001630DF" w:rsidRDefault="001630DF" w:rsidP="001630DF">
      <w:pPr>
        <w:pStyle w:val="a3"/>
      </w:pPr>
      <w:r>
        <w:t>2) расставить бруски по возрастающей (убывающей) длине или ширине.</w:t>
      </w:r>
    </w:p>
    <w:p w:rsidR="001630DF" w:rsidRDefault="001630DF" w:rsidP="001630DF">
      <w:pPr>
        <w:pStyle w:val="a3"/>
      </w:pPr>
      <w:r>
        <w:t xml:space="preserve"> «В какую коробку?»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Распределить пять видов игрушек разных размеров по пяти коробкам в зависимости от размера.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«Дальше — ближе»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По рисунку с изображением леса дети определяют, какие деревья ближе, какие — дальше.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«Выполни задание»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На листе с крупно написанными буквами и цифрами ребенок выбирает самую широкую букву, обозначающую звук [щ], самую высокую, обозначающую звук [ш], самую низкую цифру 1, самую узкую цифру 8 и т. д.</w:t>
      </w:r>
    </w:p>
    <w:p w:rsidR="001630DF" w:rsidRDefault="001630DF" w:rsidP="001630DF">
      <w:pPr>
        <w:pStyle w:val="a3"/>
      </w:pPr>
      <w:r>
        <w:t>2. Выполнение заданий, связанных с измерением предметов:</w:t>
      </w:r>
    </w:p>
    <w:p w:rsidR="001630DF" w:rsidRDefault="001630DF" w:rsidP="001630DF">
      <w:pPr>
        <w:pStyle w:val="a3"/>
      </w:pPr>
      <w:r>
        <w:t>а) измерение расстояния между предметами условными мерами: палочкой, карандашом, ленточкой, шагами и т. д.;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б) измерение сыпучих и жидких веществ в разных бытовых сосудах (банка, бутылка, кувшин и др.) с помощью условной меры: маленькая чашка, мензурка, ложка и т. д.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Дидактические игры и упражнения на закрепление понятия цвета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«Какого цвета не стало?»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«Какого цвета предмет?»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 xml:space="preserve"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>
        <w:t>Например, под карточку с изображением помидора — красную карточку, огурца — зеленую, сливы — синюю, лимона — желтую и т. д.</w:t>
      </w:r>
      <w:proofErr w:type="gramEnd"/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Варианты: 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«Собери гирлянду»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«Сплети коврик из цветных полосок»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«Сложи радугу»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1630DF" w:rsidRDefault="001630DF" w:rsidP="001630DF">
      <w:pPr>
        <w:pStyle w:val="a3"/>
      </w:pPr>
      <w:r>
        <w:t xml:space="preserve">     «Неразлучные цвета»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 белый, листья зеленые и т. д.).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«Какие цвета использованы?»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lastRenderedPageBreak/>
        <w:t>Варианты: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оттенками.</w:t>
      </w: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r>
        <w:t>«Уточним цвет предмета»</w:t>
      </w:r>
    </w:p>
    <w:p w:rsidR="001630DF" w:rsidRDefault="001630DF" w:rsidP="001630DF">
      <w:pPr>
        <w:pStyle w:val="a3"/>
      </w:pPr>
    </w:p>
    <w:p w:rsidR="00D5717E" w:rsidRDefault="001630DF" w:rsidP="001630DF">
      <w:pPr>
        <w:pStyle w:val="a3"/>
      </w:pPr>
      <w:proofErr w:type="gramStart"/>
      <w:r>
        <w:t>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мак красный, а шиповник розовый и т. д. Дети учатся различать близкие цвета: красный — оранжевый, красный — розовый, синий — голубой и др.</w:t>
      </w:r>
      <w:proofErr w:type="gramEnd"/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</w:p>
    <w:p w:rsidR="001630DF" w:rsidRDefault="001630DF" w:rsidP="001630DF">
      <w:pPr>
        <w:pStyle w:val="a3"/>
      </w:pPr>
      <w:bookmarkStart w:id="0" w:name="_GoBack"/>
      <w:bookmarkEnd w:id="0"/>
    </w:p>
    <w:sectPr w:rsidR="001630DF" w:rsidSect="001630D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1"/>
    <w:rsid w:val="001630DF"/>
    <w:rsid w:val="00B327D1"/>
    <w:rsid w:val="00D5717E"/>
    <w:rsid w:val="00D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2015-10-25T07:01:00Z</dcterms:created>
  <dcterms:modified xsi:type="dcterms:W3CDTF">2015-10-25T11:05:00Z</dcterms:modified>
</cp:coreProperties>
</file>