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rStyle w:val="a4"/>
          <w:color w:val="333333"/>
          <w:sz w:val="23"/>
          <w:szCs w:val="23"/>
        </w:rPr>
        <w:t>Зачем внедрять новую модель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>Это обусловлено ситуацией на рынке образовательных услуг. Охват детей «</w:t>
      </w:r>
      <w:proofErr w:type="spellStart"/>
      <w:r w:rsidRPr="008B7C8D">
        <w:rPr>
          <w:color w:val="333333"/>
          <w:sz w:val="23"/>
          <w:szCs w:val="23"/>
        </w:rPr>
        <w:t>допами</w:t>
      </w:r>
      <w:proofErr w:type="spellEnd"/>
      <w:r w:rsidRPr="008B7C8D">
        <w:rPr>
          <w:color w:val="333333"/>
          <w:sz w:val="23"/>
          <w:szCs w:val="23"/>
        </w:rPr>
        <w:t xml:space="preserve">» в России в последние полтора года не меняется, составляя 78%. При этом доля коммерческих услуг выросла в разы. По данным опроса (проведен в 84 регионах), 45% родителей говорят об отсутствии бесплатных кружков и секций, 20% – о том, что такие кружки есть, но не отвечают интересам ребенка. Новая система позволит повысить доступность и качество. Она является гарантом бесплатного </w:t>
      </w:r>
      <w:proofErr w:type="gramStart"/>
      <w:r w:rsidRPr="008B7C8D">
        <w:rPr>
          <w:color w:val="333333"/>
          <w:sz w:val="23"/>
          <w:szCs w:val="23"/>
        </w:rPr>
        <w:t>обучения по программам</w:t>
      </w:r>
      <w:proofErr w:type="gramEnd"/>
      <w:r w:rsidRPr="008B7C8D">
        <w:rPr>
          <w:color w:val="333333"/>
          <w:sz w:val="23"/>
          <w:szCs w:val="23"/>
        </w:rPr>
        <w:t>, которые выберет семья. В том числе в частных организациях, если они пройдут независимую экспертизу и включатся в систему.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rStyle w:val="a4"/>
          <w:color w:val="333333"/>
          <w:sz w:val="23"/>
          <w:szCs w:val="23"/>
        </w:rPr>
        <w:t>Как это работает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 xml:space="preserve">Все дети Свердловской области в возрасте от 5 до 18 лет получат именные сертификаты учета. Их можно использовать на </w:t>
      </w:r>
      <w:proofErr w:type="gramStart"/>
      <w:r w:rsidRPr="008B7C8D">
        <w:rPr>
          <w:color w:val="333333"/>
          <w:sz w:val="23"/>
          <w:szCs w:val="23"/>
        </w:rPr>
        <w:t>обучение по программам</w:t>
      </w:r>
      <w:proofErr w:type="gramEnd"/>
      <w:r w:rsidRPr="008B7C8D">
        <w:rPr>
          <w:color w:val="333333"/>
          <w:sz w:val="23"/>
          <w:szCs w:val="23"/>
        </w:rPr>
        <w:t xml:space="preserve"> в учреждениях </w:t>
      </w:r>
      <w:proofErr w:type="spellStart"/>
      <w:r w:rsidRPr="008B7C8D">
        <w:rPr>
          <w:color w:val="333333"/>
          <w:sz w:val="23"/>
          <w:szCs w:val="23"/>
        </w:rPr>
        <w:t>предпрофессиональной</w:t>
      </w:r>
      <w:proofErr w:type="spellEnd"/>
      <w:r w:rsidRPr="008B7C8D">
        <w:rPr>
          <w:color w:val="333333"/>
          <w:sz w:val="23"/>
          <w:szCs w:val="23"/>
        </w:rPr>
        <w:t xml:space="preserve"> подготовки, программам, которые имеют особое значение для региона (например, в технопарках «</w:t>
      </w:r>
      <w:proofErr w:type="spellStart"/>
      <w:r w:rsidRPr="008B7C8D">
        <w:rPr>
          <w:color w:val="333333"/>
          <w:sz w:val="23"/>
          <w:szCs w:val="23"/>
        </w:rPr>
        <w:t>Кванториум</w:t>
      </w:r>
      <w:proofErr w:type="spellEnd"/>
      <w:r w:rsidRPr="008B7C8D">
        <w:rPr>
          <w:color w:val="333333"/>
          <w:sz w:val="23"/>
          <w:szCs w:val="23"/>
        </w:rPr>
        <w:t xml:space="preserve">» или центре «IT-Куб»), общеразвивающим программам. Полный список по 73 муниципалитетам появится </w:t>
      </w:r>
      <w:proofErr w:type="spellStart"/>
      <w:r w:rsidRPr="008B7C8D">
        <w:rPr>
          <w:color w:val="333333"/>
          <w:sz w:val="23"/>
          <w:szCs w:val="23"/>
        </w:rPr>
        <w:t>на</w:t>
      </w:r>
      <w:hyperlink r:id="rId4" w:tgtFrame="_blank" w:history="1">
        <w:r w:rsidRPr="008B7C8D">
          <w:rPr>
            <w:rStyle w:val="a5"/>
            <w:b/>
            <w:bCs/>
            <w:color w:val="337AB7"/>
            <w:sz w:val="23"/>
            <w:szCs w:val="23"/>
            <w:u w:val="none"/>
          </w:rPr>
          <w:t>платформе-навигаторе</w:t>
        </w:r>
        <w:proofErr w:type="spellEnd"/>
      </w:hyperlink>
      <w:r w:rsidRPr="008B7C8D">
        <w:rPr>
          <w:color w:val="333333"/>
          <w:sz w:val="23"/>
          <w:szCs w:val="23"/>
        </w:rPr>
        <w:t> бесплатного дополнительного образования в конце июня.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 xml:space="preserve">В </w:t>
      </w:r>
      <w:proofErr w:type="spellStart"/>
      <w:r w:rsidRPr="008B7C8D">
        <w:rPr>
          <w:color w:val="333333"/>
          <w:sz w:val="23"/>
          <w:szCs w:val="23"/>
        </w:rPr>
        <w:t>пилотном</w:t>
      </w:r>
      <w:proofErr w:type="spellEnd"/>
      <w:r w:rsidRPr="008B7C8D">
        <w:rPr>
          <w:color w:val="333333"/>
          <w:sz w:val="23"/>
          <w:szCs w:val="23"/>
        </w:rPr>
        <w:t xml:space="preserve"> режиме в 2019 году будут запущены сертификаты персонифицированного финансирования, за которыми закрепят определенные средства. Первоначальный охват составит 5-10% детей (процент и номинал сертификата устанавливает каждый муниципалитет). Задачи – протестировать работу нового механизма, а также провести мониторинг образовательных услуг. Определить, какие направления у детей наиболее востребованы. С сентября запись на кружки и секции будет осуществляться только при наличии именных сертификатов.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rStyle w:val="a4"/>
          <w:color w:val="333333"/>
          <w:sz w:val="23"/>
          <w:szCs w:val="23"/>
        </w:rPr>
        <w:t>Как выглядит сертификат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>Это именной идентификационный номер в информационной системе. Он закрепляется за ребенком один раз на весь период детства (до 18 лет). Его не надо обновлять или заново регистрировать. Средства на сертификате пополняются ежегодно.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> 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rStyle w:val="a4"/>
          <w:color w:val="333333"/>
          <w:sz w:val="23"/>
          <w:szCs w:val="23"/>
        </w:rPr>
        <w:t>Как его получить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 xml:space="preserve">Есть два способа – </w:t>
      </w:r>
      <w:proofErr w:type="spellStart"/>
      <w:r w:rsidRPr="008B7C8D">
        <w:rPr>
          <w:color w:val="333333"/>
          <w:sz w:val="23"/>
          <w:szCs w:val="23"/>
        </w:rPr>
        <w:t>онлайн</w:t>
      </w:r>
      <w:proofErr w:type="spellEnd"/>
      <w:r w:rsidRPr="008B7C8D">
        <w:rPr>
          <w:color w:val="333333"/>
          <w:sz w:val="23"/>
          <w:szCs w:val="23"/>
        </w:rPr>
        <w:t xml:space="preserve"> и лично. На </w:t>
      </w:r>
      <w:hyperlink r:id="rId5" w:tgtFrame="_blank" w:history="1">
        <w:r w:rsidRPr="008B7C8D">
          <w:rPr>
            <w:rStyle w:val="a5"/>
            <w:b/>
            <w:bCs/>
            <w:color w:val="337AB7"/>
            <w:sz w:val="23"/>
            <w:szCs w:val="23"/>
            <w:u w:val="none"/>
          </w:rPr>
          <w:t>платформе-навигаторе</w:t>
        </w:r>
      </w:hyperlink>
      <w:r w:rsidRPr="008B7C8D">
        <w:rPr>
          <w:color w:val="333333"/>
          <w:sz w:val="23"/>
          <w:szCs w:val="23"/>
        </w:rPr>
        <w:t> размещена ссылка «Получить сертификат». Зайдя по ней, родитель или ребенок (если ему исполнилось 14 лет) заполняет электронное заявление. Далее на электронную почту придет подтверждение регистрации заявления, а также реквизиты для доступа в личный кабинет. С этого момента сертификат за ребенком закреплен. Можно записываться в кружки и секции прямо на портале. При первом зачислении потребуется распечатанные и подписанные заявления по получению сертификата и выбранному кружку. Их нужно будет принести в учреждение. Организация сама проверит данные и передаст заявление в управление образования, чтобы то активировало сертификат.</w:t>
      </w:r>
    </w:p>
    <w:p w:rsidR="008B7C8D" w:rsidRPr="008B7C8D" w:rsidRDefault="008B7C8D" w:rsidP="008B7C8D">
      <w:pPr>
        <w:pStyle w:val="a3"/>
        <w:shd w:val="clear" w:color="auto" w:fill="F2F2F2"/>
        <w:spacing w:before="0" w:beforeAutospacing="0" w:after="166" w:afterAutospacing="0"/>
        <w:jc w:val="both"/>
        <w:rPr>
          <w:color w:val="333333"/>
          <w:sz w:val="23"/>
          <w:szCs w:val="23"/>
        </w:rPr>
      </w:pPr>
      <w:r w:rsidRPr="008B7C8D">
        <w:rPr>
          <w:color w:val="333333"/>
          <w:sz w:val="23"/>
          <w:szCs w:val="23"/>
        </w:rPr>
        <w:t xml:space="preserve">Сертификат также можно будет оформить напрямую в управлении образования или в организации, которая на это уполномочена. Нужен паспорт, свидетельство о рождении ребенка, документы, </w:t>
      </w:r>
      <w:proofErr w:type="gramStart"/>
      <w:r w:rsidRPr="008B7C8D">
        <w:rPr>
          <w:color w:val="333333"/>
          <w:sz w:val="23"/>
          <w:szCs w:val="23"/>
        </w:rPr>
        <w:t>подтверждающими</w:t>
      </w:r>
      <w:proofErr w:type="gramEnd"/>
      <w:r w:rsidRPr="008B7C8D">
        <w:rPr>
          <w:color w:val="333333"/>
          <w:sz w:val="23"/>
          <w:szCs w:val="23"/>
        </w:rPr>
        <w:t xml:space="preserve"> особую категорию (при наличии). Список учреждений будет размещен </w:t>
      </w:r>
      <w:hyperlink r:id="rId6" w:tgtFrame="_blank" w:history="1">
        <w:r w:rsidRPr="008B7C8D">
          <w:rPr>
            <w:rStyle w:val="a5"/>
            <w:b/>
            <w:bCs/>
            <w:color w:val="337AB7"/>
            <w:sz w:val="23"/>
            <w:szCs w:val="23"/>
            <w:u w:val="none"/>
          </w:rPr>
          <w:t>по ссылке&gt;&gt;</w:t>
        </w:r>
      </w:hyperlink>
      <w:r w:rsidRPr="008B7C8D">
        <w:rPr>
          <w:color w:val="333333"/>
          <w:sz w:val="23"/>
          <w:szCs w:val="23"/>
        </w:rPr>
        <w:t xml:space="preserve">, </w:t>
      </w:r>
      <w:proofErr w:type="gramStart"/>
      <w:r w:rsidRPr="008B7C8D">
        <w:rPr>
          <w:color w:val="333333"/>
          <w:sz w:val="23"/>
          <w:szCs w:val="23"/>
        </w:rPr>
        <w:t>сайтах</w:t>
      </w:r>
      <w:proofErr w:type="gramEnd"/>
      <w:r w:rsidRPr="008B7C8D">
        <w:rPr>
          <w:color w:val="333333"/>
          <w:sz w:val="23"/>
          <w:szCs w:val="23"/>
        </w:rPr>
        <w:t xml:space="preserve"> муниципалитетов-участников проекта и управлений образования.</w:t>
      </w:r>
    </w:p>
    <w:p w:rsidR="008B7C8D" w:rsidRPr="008B7C8D" w:rsidRDefault="008B7C8D" w:rsidP="008B7C8D">
      <w:pPr>
        <w:shd w:val="clear" w:color="auto" w:fill="F2F2F2"/>
        <w:spacing w:after="166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B7C8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Если возникли вопросы</w:t>
      </w:r>
    </w:p>
    <w:p w:rsidR="008B7C8D" w:rsidRPr="008B7C8D" w:rsidRDefault="008B7C8D" w:rsidP="008B7C8D">
      <w:pPr>
        <w:shd w:val="clear" w:color="auto" w:fill="F2F2F2"/>
        <w:spacing w:after="166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Их можно задать по </w:t>
      </w:r>
      <w:r w:rsidRPr="008B7C8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телефону горячей линии Регионального модельного центра:</w:t>
      </w: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+7 (992) 331-76-25, +7 (992) 331-75-96,</w:t>
      </w:r>
      <w:r w:rsidRPr="008B7C8D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 </w:t>
      </w: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или на </w:t>
      </w:r>
      <w:r w:rsidRPr="008B7C8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 xml:space="preserve">электронную </w:t>
      </w:r>
      <w:proofErr w:type="spellStart"/>
      <w:r w:rsidRPr="008B7C8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почту:</w:t>
      </w: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dm_centre@mail.ru</w:t>
      </w:r>
      <w:proofErr w:type="spellEnd"/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8B7C8D" w:rsidRPr="008B7C8D" w:rsidRDefault="008B7C8D" w:rsidP="008B7C8D">
      <w:pPr>
        <w:shd w:val="clear" w:color="auto" w:fill="F2F2F2"/>
        <w:spacing w:after="166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Ответы на главные вопросы родителей – в </w:t>
      </w:r>
      <w:hyperlink r:id="rId7" w:tgtFrame="_blank" w:history="1">
        <w:r w:rsidRPr="008B7C8D">
          <w:rPr>
            <w:rFonts w:ascii="Times New Roman" w:eastAsia="Times New Roman" w:hAnsi="Times New Roman" w:cs="Times New Roman"/>
            <w:b/>
            <w:bCs/>
            <w:color w:val="337AB7"/>
            <w:sz w:val="23"/>
            <w:lang w:eastAsia="ru-RU"/>
          </w:rPr>
          <w:t>информационном комиксе</w:t>
        </w:r>
      </w:hyperlink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инициаторов проекта в РФ.</w:t>
      </w:r>
    </w:p>
    <w:p w:rsidR="008B7C8D" w:rsidRPr="008B7C8D" w:rsidRDefault="008B7C8D" w:rsidP="008B7C8D">
      <w:pPr>
        <w:shd w:val="clear" w:color="auto" w:fill="F2F2F2"/>
        <w:spacing w:after="166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Региональный модельный центр также приглашает всех желающих на консультации по вопросам внедрения персонифицированного дополнительного образования детей в Свердловской области.</w:t>
      </w:r>
    </w:p>
    <w:p w:rsidR="008B7C8D" w:rsidRPr="008B7C8D" w:rsidRDefault="008B7C8D" w:rsidP="008B7C8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nlightened" style="width:24pt;height:24pt"/>
        </w:pict>
      </w: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Консультации будут проходить по вторникам и четвергам с 15.00 до 17.30.</w:t>
      </w:r>
      <w:r w:rsidRPr="008B7C8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Заявки подаются по телефону:</w:t>
      </w: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+7 (992) 331-76-25, или на </w:t>
      </w:r>
      <w:r w:rsidRPr="008B7C8D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электронную почту:</w:t>
      </w:r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  <w:hyperlink r:id="rId8" w:history="1">
        <w:r w:rsidRPr="008B7C8D">
          <w:rPr>
            <w:rFonts w:ascii="Times New Roman" w:eastAsia="Times New Roman" w:hAnsi="Times New Roman" w:cs="Times New Roman"/>
            <w:color w:val="337AB7"/>
            <w:sz w:val="23"/>
            <w:lang w:eastAsia="ru-RU"/>
          </w:rPr>
          <w:t>korjakina@irc66.ru</w:t>
        </w:r>
      </w:hyperlink>
      <w:r w:rsidRPr="008B7C8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FA3467" w:rsidRPr="008B7C8D" w:rsidRDefault="00FA3467">
      <w:pPr>
        <w:rPr>
          <w:rFonts w:ascii="Times New Roman" w:hAnsi="Times New Roman" w:cs="Times New Roman"/>
        </w:rPr>
      </w:pPr>
    </w:p>
    <w:sectPr w:rsidR="00FA3467" w:rsidRPr="008B7C8D" w:rsidSect="00240E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7C8D"/>
    <w:rsid w:val="00000248"/>
    <w:rsid w:val="000C02A3"/>
    <w:rsid w:val="00156864"/>
    <w:rsid w:val="001832C9"/>
    <w:rsid w:val="001A5392"/>
    <w:rsid w:val="001F53B2"/>
    <w:rsid w:val="00240EF7"/>
    <w:rsid w:val="002940D0"/>
    <w:rsid w:val="00324ADF"/>
    <w:rsid w:val="003B1300"/>
    <w:rsid w:val="003C13D7"/>
    <w:rsid w:val="00402EEB"/>
    <w:rsid w:val="004C3215"/>
    <w:rsid w:val="0055099B"/>
    <w:rsid w:val="005C5CDD"/>
    <w:rsid w:val="005D5108"/>
    <w:rsid w:val="0062121D"/>
    <w:rsid w:val="0068313B"/>
    <w:rsid w:val="006B0D88"/>
    <w:rsid w:val="006B1804"/>
    <w:rsid w:val="006C3CF0"/>
    <w:rsid w:val="006E536B"/>
    <w:rsid w:val="00710F0A"/>
    <w:rsid w:val="007426AD"/>
    <w:rsid w:val="007748FB"/>
    <w:rsid w:val="00787E03"/>
    <w:rsid w:val="007E2520"/>
    <w:rsid w:val="007F3E05"/>
    <w:rsid w:val="00804306"/>
    <w:rsid w:val="0085693F"/>
    <w:rsid w:val="008B7C8D"/>
    <w:rsid w:val="008C39EA"/>
    <w:rsid w:val="00A06B05"/>
    <w:rsid w:val="00AC15BE"/>
    <w:rsid w:val="00AC3613"/>
    <w:rsid w:val="00AD38F5"/>
    <w:rsid w:val="00AD3C86"/>
    <w:rsid w:val="00B04B70"/>
    <w:rsid w:val="00BB5A6C"/>
    <w:rsid w:val="00C27090"/>
    <w:rsid w:val="00C540F1"/>
    <w:rsid w:val="00C55708"/>
    <w:rsid w:val="00D05399"/>
    <w:rsid w:val="00D45623"/>
    <w:rsid w:val="00DB4A55"/>
    <w:rsid w:val="00EA5AD9"/>
    <w:rsid w:val="00F5315E"/>
    <w:rsid w:val="00F71BCC"/>
    <w:rsid w:val="00FA3467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C8D"/>
    <w:rPr>
      <w:b/>
      <w:bCs/>
    </w:rPr>
  </w:style>
  <w:style w:type="character" w:styleId="a5">
    <w:name w:val="Hyperlink"/>
    <w:basedOn w:val="a0"/>
    <w:uiPriority w:val="99"/>
    <w:semiHidden/>
    <w:unhideWhenUsed/>
    <w:rsid w:val="008B7C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952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917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jakina@irc6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m-centre.ru/ext/ckfinder/userfiles/files/%D0%9C%D0%BE%D0%B4%D0%B5%D0%BB%D1%8C%D0%BD%D1%8B%D0%B9%20%D1%86%D0%B5%D0%BD%D1%82%D1%80/%D0%9A%D0%BE%D0%BC%D0%B8%D0%BA%D1%8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66.pfdo.ru/" TargetMode="External"/><Relationship Id="rId5" Type="http://schemas.openxmlformats.org/officeDocument/2006/relationships/hyperlink" Target="http://66.pfdo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66.pfd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3427</Characters>
  <Application>Microsoft Office Word</Application>
  <DocSecurity>0</DocSecurity>
  <Lines>28</Lines>
  <Paragraphs>8</Paragraphs>
  <ScaleCrop>false</ScaleCrop>
  <Company>UralSOFT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1</cp:revision>
  <cp:lastPrinted>2019-09-02T11:01:00Z</cp:lastPrinted>
  <dcterms:created xsi:type="dcterms:W3CDTF">2019-09-02T10:59:00Z</dcterms:created>
  <dcterms:modified xsi:type="dcterms:W3CDTF">2019-09-02T11:01:00Z</dcterms:modified>
</cp:coreProperties>
</file>