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0C" w:rsidRDefault="007B340C">
      <w:pPr>
        <w:rPr>
          <w:rFonts w:hAnsi="Times New Roman" w:cs="Times New Roman"/>
          <w:color w:val="000000"/>
          <w:sz w:val="24"/>
          <w:szCs w:val="24"/>
        </w:rPr>
      </w:pPr>
    </w:p>
    <w:p w:rsidR="007B340C" w:rsidRPr="000F269A" w:rsidRDefault="00D71B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творческих групп учителей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2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6237"/>
        <w:gridCol w:w="2977"/>
      </w:tblGrid>
      <w:tr w:rsidR="007B340C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D71B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D71B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D71B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B340C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D71B1D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0F269A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 w:rsidP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педагогов по творческим группам. Выбор руководителей.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коллектив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7B340C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 w:rsidP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2020/21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7B340C" w:rsidP="000F269A">
            <w:pPr>
              <w:pStyle w:val="a3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>
            <w:pPr>
              <w:rPr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7B340C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учесть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рабочую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7B340C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Изучить федеральный перечень учебников, основные положения приоритетного национального проекта «Образование».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7B340C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Определить основные проблемы, пути выхода, наметить мероприятия направленные на повышение качества образования с акцентом на ГИА, ВПР.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0F26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0F269A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Провести ревизию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часов курсовой подготовки педагогов. Уто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чнить и скорректировать темы по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Default="000F269A" w:rsidP="00710C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0F269A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 w:rsidP="000F269A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0F269A" w:rsidRDefault="000F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Провести обсуждение новых ФГОС НОО, ООО</w:t>
            </w:r>
            <w:r w:rsidR="00B82200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="00B82200" w:rsidRPr="00635FD3">
              <w:rPr>
                <w:color w:val="000000"/>
                <w:sz w:val="24"/>
                <w:szCs w:val="24"/>
                <w:lang w:val="ru-RU"/>
              </w:rPr>
              <w:t>Проконсультировать педагогов, как реализовывать воспитательный потенциал</w:t>
            </w:r>
            <w:r w:rsidR="00B82200" w:rsidRPr="00621275">
              <w:rPr>
                <w:color w:val="000000"/>
                <w:sz w:val="24"/>
                <w:szCs w:val="24"/>
              </w:rPr>
              <w:t> </w:t>
            </w:r>
            <w:r w:rsidR="00B82200" w:rsidRPr="00635FD3">
              <w:rPr>
                <w:color w:val="000000"/>
                <w:sz w:val="24"/>
                <w:szCs w:val="24"/>
                <w:lang w:val="ru-RU"/>
              </w:rPr>
              <w:t>урока в соответствии с модулем «Школьный урок» рабочей программы воспитания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269A" w:rsidRPr="00B82200" w:rsidRDefault="000F269A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RPr="00B82200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0F269A" w:rsidP="000F269A">
            <w:pPr>
              <w:rPr>
                <w:lang w:val="ru-RU"/>
              </w:rPr>
            </w:pPr>
            <w:r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Сентябрь</w:t>
            </w:r>
          </w:p>
        </w:tc>
      </w:tr>
      <w:tr w:rsidR="007B340C" w:rsidRPr="00B82200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7B340C" w:rsidP="00B82200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195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D71B1D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B340C" w:rsidRPr="00B82200" w:rsidRDefault="00D71B1D" w:rsidP="00B8220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B340C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7B340C" w:rsidP="00B82200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«Модуль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":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7B340C" w:rsidRPr="000F269A" w:rsidTr="00B82200">
        <w:trPr>
          <w:trHeight w:val="30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7B340C" w:rsidP="00B82200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Составление планов открытых уроков,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0F269A" w:rsidTr="00B82200">
        <w:trPr>
          <w:trHeight w:val="30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B82200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огласование стартовых диагностических работ для 5-х и 10-х классов и входных диагностических работ для 2–11-х классов с учетом кодификаторов элементов содержания и в соответствии со спецификацией контрольно-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lastRenderedPageBreak/>
              <w:t>измерительных материалов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ТГУ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7B340C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Индивидуальные консультации для педагогов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стартовых диагностических работ для 5-х и 10-х классов, входных диагностических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5–11-х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подготовки обучающихся к Всероссийской олимпиаде школьников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взаимопосещения открытых уроков с дальнейшим анализом результатов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B8220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наставники</w:t>
            </w:r>
          </w:p>
        </w:tc>
      </w:tr>
      <w:tr w:rsidR="007B340C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B82200" w:rsidRDefault="007B340C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адаптационного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Pr="000F269A" w:rsidRDefault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="00B822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ТГУ</w:t>
            </w:r>
          </w:p>
        </w:tc>
      </w:tr>
      <w:tr w:rsidR="00B82200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B82200">
            <w:pPr>
              <w:pStyle w:val="a3"/>
              <w:numPr>
                <w:ilvl w:val="0"/>
                <w:numId w:val="1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входных диагностических работ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7B340C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40C" w:rsidRDefault="00D71B1D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  <w:proofErr w:type="spellEnd"/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B82200" w:rsidRDefault="00B8220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нкетирование среди учителей «Уровень успешности учителя»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в 11-х классах по предметам с низкими результатами на ЕГЭ прошлого 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color w:val="000000"/>
                <w:sz w:val="24"/>
                <w:szCs w:val="24"/>
                <w:lang w:val="ru-RU"/>
              </w:rPr>
              <w:t>ы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ТГУ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по организации профориентации обучающихся 8–11-х классов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490B10" w:rsidRDefault="00B8220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обучающихся 9-х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 и их родителей.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обучение на уровне СОО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етодическ</w:t>
            </w:r>
            <w:r>
              <w:rPr>
                <w:color w:val="000000"/>
                <w:sz w:val="24"/>
                <w:szCs w:val="24"/>
                <w:lang w:val="ru-RU"/>
              </w:rPr>
              <w:t>ая</w:t>
            </w:r>
            <w:proofErr w:type="gramEnd"/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с учителями по взаимодействию с высокомотивированными обучающимися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методической помощи педагогам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ФГОС ООО и СОО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Default="00490B10">
            <w:r w:rsidRPr="00D13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Default="00490B10">
            <w:r w:rsidRPr="00D13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Выборочное посещение урочных и внеурочных занятий 5–11-х классов и оценка соответствия содержания требованиям ФГОС ООО и СОО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Default="00490B10" w:rsidP="00710CDC">
            <w:r w:rsidRPr="00D13F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5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Обсу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ждение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новы</w:t>
            </w:r>
            <w:r>
              <w:rPr>
                <w:color w:val="000000"/>
                <w:sz w:val="24"/>
                <w:szCs w:val="24"/>
                <w:lang w:val="ru-RU"/>
              </w:rPr>
              <w:t>х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концепци</w:t>
            </w:r>
            <w:r>
              <w:rPr>
                <w:color w:val="000000"/>
                <w:sz w:val="24"/>
                <w:szCs w:val="24"/>
                <w:lang w:val="ru-RU"/>
              </w:rPr>
              <w:t>й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преподавания (по «Истории России», «Химии», «Физике», «Астрономии» и др.). Обсу</w:t>
            </w:r>
            <w:r>
              <w:rPr>
                <w:color w:val="000000"/>
                <w:sz w:val="24"/>
                <w:szCs w:val="24"/>
                <w:lang w:val="ru-RU"/>
              </w:rPr>
              <w:t>ждение работы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в рамках методического марафона, </w:t>
            </w:r>
            <w:r>
              <w:rPr>
                <w:color w:val="000000"/>
                <w:sz w:val="24"/>
                <w:szCs w:val="24"/>
                <w:lang w:val="ru-RU"/>
              </w:rPr>
              <w:t>анализ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участи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в мероприятиях по повышению профессионального мастерства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710C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Ноябрь</w:t>
            </w:r>
            <w:proofErr w:type="spellEnd"/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Мониторинг качества подготовки </w:t>
            </w:r>
            <w:proofErr w:type="gramStart"/>
            <w:r w:rsidRPr="00635FD3">
              <w:rPr>
                <w:color w:val="000000"/>
                <w:sz w:val="24"/>
                <w:szCs w:val="24"/>
                <w:lang w:val="ru-RU"/>
              </w:rPr>
              <w:t>высокомотивированных</w:t>
            </w:r>
            <w:proofErr w:type="gramEnd"/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обучающихся к олимпиадам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Организ</w:t>
            </w:r>
            <w:r>
              <w:rPr>
                <w:color w:val="000000"/>
                <w:sz w:val="24"/>
                <w:szCs w:val="24"/>
                <w:lang w:val="ru-RU"/>
              </w:rPr>
              <w:t>ация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разбор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заданий олимпиадного цикла.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>
            <w:pPr>
              <w:rPr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в муниципальном этапе Всероссийской олимпиады школьников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>
            <w:pPr>
              <w:rPr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490B10" w:rsidP="00490B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Реализаци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я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проектной деятельности обучающихся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Организация подготовки 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уровне СОО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>
            <w:pPr>
              <w:rPr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490B1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 w:rsidP="00490B10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Обсуждение для </w:t>
            </w:r>
            <w:r>
              <w:rPr>
                <w:color w:val="000000"/>
                <w:sz w:val="24"/>
                <w:szCs w:val="24"/>
                <w:lang w:val="ru-RU"/>
              </w:rPr>
              <w:t>ТГУ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B10" w:rsidRPr="00490B10" w:rsidRDefault="00490B10">
            <w:pPr>
              <w:rPr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предметной </w:t>
            </w:r>
            <w:r>
              <w:rPr>
                <w:color w:val="000000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146B3B" w:rsidRDefault="00146B3B" w:rsidP="00146B3B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Консультация для педагогов по проблеме распространения результатов экспериментальной и/или инновационной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146B3B" w:rsidTr="00146B3B">
        <w:trPr>
          <w:trHeight w:val="43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6B3B">
              <w:rPr>
                <w:color w:val="000000"/>
                <w:sz w:val="24"/>
                <w:szCs w:val="24"/>
                <w:lang w:val="ru-RU"/>
              </w:rPr>
              <w:t>Индивидуальные консультации для педагогов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Взаимопосещение уроков, в том числе в ходе методического марафона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6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оценочных материалов для подготовки обучающихся к ГИА: все ли педагоги используют материалы с сайта Федерального института педагогических измерений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fipi</w:t>
            </w:r>
            <w:proofErr w:type="spell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  <w:proofErr w:type="spellEnd"/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146B3B" w:rsidRDefault="00146B3B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 результатов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текущей успеваемости по предмету. Выявить проблемы неуспеваемости обучающихся группы риска.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146B3B" w:rsidRDefault="00146B3B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Анализ работы </w:t>
            </w:r>
            <w:r>
              <w:rPr>
                <w:color w:val="000000"/>
                <w:sz w:val="24"/>
                <w:szCs w:val="24"/>
                <w:lang w:val="ru-RU"/>
              </w:rPr>
              <w:t>ТГУ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за первое полугодие учебного года и корректировк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плана работы на второе полугодие.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Default="00146B3B" w:rsidP="00146B3B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>
            <w:pPr>
              <w:rPr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Предварительный анализ реализации цели воспитания через мероприятия модуля «Школьный урок» за первое полугодие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146B3B" w:rsidRDefault="00146B3B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предметной </w:t>
            </w:r>
            <w:r>
              <w:rPr>
                <w:color w:val="000000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46B3B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Default="00146B3B" w:rsidP="00146B3B">
            <w:pPr>
              <w:pStyle w:val="a3"/>
              <w:numPr>
                <w:ilvl w:val="0"/>
                <w:numId w:val="17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>
            <w:pPr>
              <w:rPr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Анализ качества подготовки выпускников 9-х, 11-х классов к ГИА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B3B" w:rsidRPr="000F269A" w:rsidRDefault="00146B3B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RPr="00146B3B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Взаимопосещение уроков, в том числе в ходе методического марафона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621275">
              <w:rPr>
                <w:color w:val="000000"/>
                <w:sz w:val="24"/>
                <w:szCs w:val="24"/>
              </w:rPr>
              <w:t xml:space="preserve">Индивидуальные консультации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для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 педагогов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Наставники </w:t>
            </w:r>
          </w:p>
        </w:tc>
      </w:tr>
      <w:tr w:rsidR="00B82200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 w:rsidP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146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проведение ДКР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подготовки к ГИА по графику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146B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82200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146B3B" w:rsidRDefault="00B82200" w:rsidP="00146B3B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0F269A" w:rsidRDefault="00B822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предметных конкурсах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Pr="00321E14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на педсовете промежуточных результатов готовности обучающихся 9-х, 11-х классов к ГИА, 9-х классов – к итоговому собеседованию по русскому языку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проведении итогового сочинения (изложения) в 11-х классах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7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Консультация для педагогов по проблеме распространения результатов экспериментальной и/или инновационной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  <w:proofErr w:type="spellEnd"/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8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предметной </w:t>
            </w:r>
            <w:r>
              <w:rPr>
                <w:color w:val="000000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8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321E1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школьную конференцию для обучающихся </w:t>
            </w: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х классов в ходе внутришкольного мониторинга оценки качества образования.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Default="00321E14" w:rsidP="00321E14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Организовать защиту проектов обучающихся. Изучить уровень сформированности метапредметных результатов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8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Default="00321E14" w:rsidP="00321E14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B82200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200" w:rsidRDefault="00B82200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  <w:proofErr w:type="spellEnd"/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списка учебников и учебных пособий основного общего и среднего общего образования на 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предметной </w:t>
            </w:r>
            <w:r>
              <w:rPr>
                <w:color w:val="000000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Подготовиться к оценке метапредметных результатов. Обсудить работу педагогов по формированию и оценке метапредметных УУД.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Default="00321E14" w:rsidP="00321E14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>
            <w:pPr>
              <w:rPr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Индивидуальные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консультации по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проблемам введения новых ФГОС НОО </w:t>
            </w:r>
            <w:proofErr w:type="gramStart"/>
            <w:r w:rsidRPr="00635FD3">
              <w:rPr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pStyle w:val="a3"/>
              <w:numPr>
                <w:ilvl w:val="0"/>
                <w:numId w:val="19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 w:rsidP="00321E14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Проанализировать участие педагогов в профессиональных конкурсах, семинарах,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lastRenderedPageBreak/>
              <w:t>конференциях. Определить тех, кто будет готовить мастер-классы в марте.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Default="00321E14" w:rsidP="00321E14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>
            <w:pPr>
              <w:rPr>
                <w:lang w:val="ru-RU"/>
              </w:rPr>
            </w:pPr>
            <w:r w:rsidRPr="00321E14">
              <w:rPr>
                <w:color w:val="000000"/>
                <w:sz w:val="24"/>
                <w:szCs w:val="24"/>
                <w:lang w:val="ru-RU"/>
              </w:rPr>
              <w:t>Обсудить вопрос о подготовке материалов к промежуточной аттестации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0F269A" w:rsidRDefault="00321E14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321E14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Default="00321E14" w:rsidP="00321E14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321E14" w:rsidRDefault="00321E14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21275">
              <w:rPr>
                <w:color w:val="000000"/>
                <w:sz w:val="24"/>
                <w:szCs w:val="24"/>
              </w:rPr>
              <w:t>Методический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марафон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: взаимопосещение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E14" w:rsidRPr="004114A4" w:rsidRDefault="001722F5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1722F5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Default="001722F5" w:rsidP="00321E14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1722F5" w:rsidRDefault="001722F5">
            <w:pPr>
              <w:rPr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4114A4" w:rsidRDefault="001722F5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1722F5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Default="001722F5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  <w:proofErr w:type="spellEnd"/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Default="00A50C83" w:rsidP="00A50C83">
            <w:pPr>
              <w:pStyle w:val="a3"/>
              <w:numPr>
                <w:ilvl w:val="0"/>
                <w:numId w:val="20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проведения ВПР по 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разработке рабочих программ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предметов, учебных курсов, 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модулей, 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деятельности, корректировке рабочей программы 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составе ООП основного общего образования (в соответствии с требованиями 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ООО) и среднего общего образования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предметной </w:t>
            </w:r>
            <w:r>
              <w:rPr>
                <w:color w:val="000000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722F5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A50C83" w:rsidRDefault="001722F5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Мастер-класс по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ИКТ-компетентности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Учителя с лучшими показателями ИКТ-компетентности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321E14" w:rsidRDefault="00A50C83" w:rsidP="00710CDC">
            <w:pPr>
              <w:rPr>
                <w:lang w:val="ru-RU"/>
              </w:rPr>
            </w:pPr>
            <w:r w:rsidRPr="00321E14">
              <w:rPr>
                <w:color w:val="000000"/>
                <w:sz w:val="24"/>
                <w:szCs w:val="24"/>
                <w:lang w:val="ru-RU"/>
              </w:rPr>
              <w:t>Обсудить вопрос о подготовке материалов к промежуточной аттестации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321E14" w:rsidRDefault="00A50C83" w:rsidP="00710CD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21275">
              <w:rPr>
                <w:color w:val="000000"/>
                <w:sz w:val="24"/>
                <w:szCs w:val="24"/>
              </w:rPr>
              <w:t>Методический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марафон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: взаимопосещение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0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1722F5" w:rsidRDefault="00A50C83" w:rsidP="00710CDC">
            <w:pPr>
              <w:rPr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1722F5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Default="001722F5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  <w:proofErr w:type="spellEnd"/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по графику Рособрнадзора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разработке программы коррекционной работы в ООП ООО и СОО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мотивированных обучающихся к ГИА (разбирают задания ЕГЭ части С)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Мастер-класс для учителей по составлению школьной документации в соответствии с требованиями новых ФГОС НОО </w:t>
            </w:r>
            <w:proofErr w:type="gramStart"/>
            <w:r w:rsidRPr="00635FD3">
              <w:rPr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смотра портфолио обучающихся 10–11-х профильных классов по итогам 2021/22 учебного года (анализ личностных результатов)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Обсу</w:t>
            </w:r>
            <w:r>
              <w:rPr>
                <w:color w:val="000000"/>
                <w:sz w:val="24"/>
                <w:szCs w:val="24"/>
                <w:lang w:val="ru-RU"/>
              </w:rPr>
              <w:t>ждение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вопрос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подготовки обучающихся к промежуточной аттестации и ГИА.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Анализ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участи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педагогов в олимпиадах, конкурсах и подготовку методического дня и фестиваля педагогических инноваций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321E14" w:rsidRDefault="00A50C83" w:rsidP="00710CD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21275">
              <w:rPr>
                <w:color w:val="000000"/>
                <w:sz w:val="24"/>
                <w:szCs w:val="24"/>
              </w:rPr>
              <w:t>Методический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марафон</w:t>
            </w:r>
            <w:proofErr w:type="spellEnd"/>
            <w:r w:rsidRPr="00621275">
              <w:rPr>
                <w:color w:val="000000"/>
                <w:sz w:val="24"/>
                <w:szCs w:val="24"/>
              </w:rPr>
              <w:t xml:space="preserve">: взаимопосещение </w:t>
            </w:r>
            <w:proofErr w:type="spellStart"/>
            <w:r w:rsidRPr="00621275">
              <w:rPr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1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1722F5" w:rsidRDefault="00A50C83" w:rsidP="00710CDC">
            <w:pPr>
              <w:rPr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1722F5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Default="001722F5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  <w:proofErr w:type="spellEnd"/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подготовке и проведении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советов «О допуске к ГИА обучающихся 9-х, 11-х классов»,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 переводе обучающихся 1–8-х, 10-х классов в 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заседания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ТГУ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проведения ВПР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 w:rsidP="00A50C83">
            <w:pPr>
              <w:pStyle w:val="a3"/>
              <w:numPr>
                <w:ilvl w:val="0"/>
                <w:numId w:val="2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A50C83" w:rsidRDefault="00A50C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Школьный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фестиваль «Совершенствование единого информационного пространства школы: опыт и инновации». Провести образовательные и воспитательные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мастер-классы, творческие отчеты, презентации инновационных продуктов и др.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4114A4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A50C83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Default="00A50C83" w:rsidP="00A50C83">
            <w:pPr>
              <w:pStyle w:val="a3"/>
              <w:numPr>
                <w:ilvl w:val="0"/>
                <w:numId w:val="22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>
            <w:pPr>
              <w:rPr>
                <w:lang w:val="ru-RU"/>
              </w:rPr>
            </w:pPr>
            <w:r w:rsidRPr="00635FD3">
              <w:rPr>
                <w:color w:val="000000"/>
                <w:sz w:val="24"/>
                <w:szCs w:val="24"/>
                <w:lang w:val="ru-RU"/>
              </w:rPr>
              <w:t>Итоговая диагностика деятельности педагогов в учебном году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Заполнить диагностическую карту самоанализа работы «Диагностическая карта оценки профессиональной деятельности учителя в 2021/22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C83" w:rsidRPr="000F269A" w:rsidRDefault="00A50C83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D71B1D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Default="00D71B1D" w:rsidP="00D71B1D">
            <w:pPr>
              <w:pStyle w:val="a3"/>
              <w:numPr>
                <w:ilvl w:val="0"/>
                <w:numId w:val="22"/>
              </w:num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D71B1D" w:rsidRDefault="00D71B1D" w:rsidP="00D71B1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color w:val="000000"/>
                <w:sz w:val="24"/>
                <w:szCs w:val="24"/>
                <w:lang w:val="ru-RU"/>
              </w:rPr>
              <w:t>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выполнения ВПР, сопоставить их с текущими отметками обучающихся.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color w:val="000000"/>
                <w:sz w:val="24"/>
                <w:szCs w:val="24"/>
                <w:lang w:val="ru-RU"/>
              </w:rPr>
              <w:t>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промежуточной аттестации.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color w:val="000000"/>
                <w:sz w:val="24"/>
                <w:szCs w:val="24"/>
                <w:lang w:val="ru-RU"/>
              </w:rPr>
              <w:t>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текущей успеваемости обучающихся по предметам за год.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Подве</w:t>
            </w:r>
            <w:r>
              <w:rPr>
                <w:color w:val="000000"/>
                <w:sz w:val="24"/>
                <w:szCs w:val="24"/>
                <w:lang w:val="ru-RU"/>
              </w:rPr>
              <w:t>дение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итог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реализации модулей рабочей программы воспитания.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color w:val="000000"/>
                <w:sz w:val="24"/>
                <w:szCs w:val="24"/>
                <w:lang w:val="ru-RU"/>
              </w:rPr>
              <w:t>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успешност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внедрения новых концепций преподавания.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>ре</w:t>
            </w:r>
            <w:r>
              <w:rPr>
                <w:color w:val="000000"/>
                <w:sz w:val="24"/>
                <w:szCs w:val="24"/>
                <w:lang w:val="ru-RU"/>
              </w:rPr>
              <w:t>зультатов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участи</w:t>
            </w:r>
            <w:r>
              <w:rPr>
                <w:color w:val="000000"/>
                <w:sz w:val="24"/>
                <w:szCs w:val="24"/>
                <w:lang w:val="ru-RU"/>
              </w:rPr>
              <w:t>я</w:t>
            </w:r>
            <w:r w:rsidRPr="00635FD3">
              <w:rPr>
                <w:color w:val="000000"/>
                <w:sz w:val="24"/>
                <w:szCs w:val="24"/>
                <w:lang w:val="ru-RU"/>
              </w:rPr>
              <w:t xml:space="preserve"> педагогов в олимпиадах, конкурсах и фестивале педагогических инноваций.</w:t>
            </w:r>
            <w:r w:rsidRPr="0062127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Анализ </w:t>
            </w:r>
            <w:r w:rsidRPr="00D71B1D">
              <w:rPr>
                <w:color w:val="000000"/>
                <w:sz w:val="24"/>
                <w:szCs w:val="24"/>
                <w:lang w:val="ru-RU"/>
              </w:rPr>
              <w:t>готовност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 w:rsidRPr="00D71B1D">
              <w:rPr>
                <w:color w:val="000000"/>
                <w:sz w:val="24"/>
                <w:szCs w:val="24"/>
                <w:lang w:val="ru-RU"/>
              </w:rPr>
              <w:t xml:space="preserve"> педагогов к работе по новым ФГОС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B1D" w:rsidRPr="000F269A" w:rsidRDefault="00D71B1D" w:rsidP="00710C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  <w:tr w:rsidR="001722F5" w:rsidTr="000F269A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Default="001722F5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  <w:proofErr w:type="spellEnd"/>
          </w:p>
        </w:tc>
      </w:tr>
      <w:tr w:rsidR="001722F5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D71B1D" w:rsidRDefault="001722F5" w:rsidP="00D71B1D">
            <w:pPr>
              <w:pStyle w:val="a3"/>
              <w:numPr>
                <w:ilvl w:val="0"/>
                <w:numId w:val="2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1722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школьного оздоровительного лагеря с дневным пребыванием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1722F5"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ачальник лагеря</w:t>
            </w:r>
          </w:p>
        </w:tc>
      </w:tr>
      <w:tr w:rsidR="001722F5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D71B1D" w:rsidRDefault="001722F5" w:rsidP="00D71B1D">
            <w:pPr>
              <w:pStyle w:val="a3"/>
              <w:numPr>
                <w:ilvl w:val="0"/>
                <w:numId w:val="2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1722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D71B1D" w:rsidRDefault="001722F5" w:rsidP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предметники</w:t>
            </w:r>
          </w:p>
        </w:tc>
      </w:tr>
      <w:tr w:rsidR="001722F5" w:rsidRPr="000F269A" w:rsidTr="000F269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D71B1D" w:rsidRDefault="001722F5" w:rsidP="00D71B1D">
            <w:pPr>
              <w:pStyle w:val="a3"/>
              <w:numPr>
                <w:ilvl w:val="0"/>
                <w:numId w:val="23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1722F5" w:rsidP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анализа работы </w:t>
            </w:r>
            <w:r w:rsidR="00D7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ТГУ </w:t>
            </w:r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proofErr w:type="gramEnd"/>
            <w:r w:rsidRPr="000F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2F5" w:rsidRPr="000F269A" w:rsidRDefault="00D71B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ТГУ</w:t>
            </w:r>
          </w:p>
        </w:tc>
      </w:tr>
    </w:tbl>
    <w:p w:rsidR="00000000" w:rsidRPr="000F269A" w:rsidRDefault="00D71B1D">
      <w:pPr>
        <w:rPr>
          <w:lang w:val="ru-RU"/>
        </w:rPr>
      </w:pPr>
    </w:p>
    <w:sectPr w:rsidR="00000000" w:rsidRPr="000F269A" w:rsidSect="000F269A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3F3"/>
    <w:multiLevelType w:val="hybridMultilevel"/>
    <w:tmpl w:val="30824B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4265D9"/>
    <w:multiLevelType w:val="hybridMultilevel"/>
    <w:tmpl w:val="DED2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25F6F"/>
    <w:multiLevelType w:val="hybridMultilevel"/>
    <w:tmpl w:val="AC56CA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565A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24911"/>
    <w:multiLevelType w:val="hybridMultilevel"/>
    <w:tmpl w:val="1C9024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7A7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A2065"/>
    <w:multiLevelType w:val="hybridMultilevel"/>
    <w:tmpl w:val="B8A295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A1460C0"/>
    <w:multiLevelType w:val="hybridMultilevel"/>
    <w:tmpl w:val="9288DF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430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A6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0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C292E"/>
    <w:multiLevelType w:val="hybridMultilevel"/>
    <w:tmpl w:val="4E50D7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6E515C"/>
    <w:multiLevelType w:val="hybridMultilevel"/>
    <w:tmpl w:val="280498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442BD7"/>
    <w:multiLevelType w:val="hybridMultilevel"/>
    <w:tmpl w:val="EC8E95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A042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81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73923"/>
    <w:multiLevelType w:val="hybridMultilevel"/>
    <w:tmpl w:val="124AFA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5791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E3E88"/>
    <w:multiLevelType w:val="hybridMultilevel"/>
    <w:tmpl w:val="9DCE96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BCF2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62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A54F6"/>
    <w:multiLevelType w:val="hybridMultilevel"/>
    <w:tmpl w:val="93687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E861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9"/>
  </w:num>
  <w:num w:numId="5">
    <w:abstractNumId w:val="14"/>
  </w:num>
  <w:num w:numId="6">
    <w:abstractNumId w:val="20"/>
  </w:num>
  <w:num w:numId="7">
    <w:abstractNumId w:val="15"/>
  </w:num>
  <w:num w:numId="8">
    <w:abstractNumId w:val="17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  <w:num w:numId="15">
    <w:abstractNumId w:val="21"/>
  </w:num>
  <w:num w:numId="16">
    <w:abstractNumId w:val="16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3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269A"/>
    <w:rsid w:val="00146B3B"/>
    <w:rsid w:val="001722F5"/>
    <w:rsid w:val="002D33B1"/>
    <w:rsid w:val="002D3591"/>
    <w:rsid w:val="00321E14"/>
    <w:rsid w:val="003514A0"/>
    <w:rsid w:val="00490B10"/>
    <w:rsid w:val="004F7E17"/>
    <w:rsid w:val="005A05CE"/>
    <w:rsid w:val="00653AF6"/>
    <w:rsid w:val="007B340C"/>
    <w:rsid w:val="00A50C83"/>
    <w:rsid w:val="00B73A5A"/>
    <w:rsid w:val="00B82200"/>
    <w:rsid w:val="00C012A1"/>
    <w:rsid w:val="00D71B1D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2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3</cp:revision>
  <dcterms:created xsi:type="dcterms:W3CDTF">2011-11-02T04:15:00Z</dcterms:created>
  <dcterms:modified xsi:type="dcterms:W3CDTF">2022-01-06T12:01:00Z</dcterms:modified>
</cp:coreProperties>
</file>